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C6A63" w14:textId="0FB379D8" w:rsidR="00F9121E" w:rsidRDefault="00026486" w:rsidP="00026486">
      <w:pPr>
        <w:jc w:val="center"/>
        <w:rPr>
          <w:b/>
          <w:bCs/>
          <w:color w:val="0070C0"/>
          <w:sz w:val="36"/>
          <w:szCs w:val="36"/>
        </w:rPr>
      </w:pPr>
      <w:r w:rsidRPr="00026486">
        <w:rPr>
          <w:b/>
          <w:bCs/>
          <w:color w:val="0070C0"/>
          <w:sz w:val="36"/>
          <w:szCs w:val="36"/>
        </w:rPr>
        <w:t>Доилна система DeLaval Parlor P500</w:t>
      </w:r>
    </w:p>
    <w:p w14:paraId="054C8964" w14:textId="77777777" w:rsidR="00026486" w:rsidRDefault="00026486" w:rsidP="00026486">
      <w:pPr>
        <w:jc w:val="center"/>
        <w:rPr>
          <w:b/>
          <w:bCs/>
          <w:color w:val="0070C0"/>
          <w:sz w:val="36"/>
          <w:szCs w:val="36"/>
        </w:rPr>
      </w:pPr>
    </w:p>
    <w:p w14:paraId="6ECA7307" w14:textId="54C1D014" w:rsidR="00026486" w:rsidRDefault="00026486" w:rsidP="00026486">
      <w:pPr>
        <w:rPr>
          <w:sz w:val="24"/>
          <w:szCs w:val="24"/>
        </w:rPr>
      </w:pPr>
      <w:r>
        <w:rPr>
          <w:color w:val="0070C0"/>
          <w:sz w:val="24"/>
          <w:szCs w:val="24"/>
          <w:lang w:val="en-US"/>
        </w:rPr>
        <w:t xml:space="preserve">DeLaval Parlor P500 </w:t>
      </w:r>
      <w:r>
        <w:rPr>
          <w:sz w:val="24"/>
          <w:szCs w:val="24"/>
        </w:rPr>
        <w:t>представлява най-значимата еволюция на паралелните салони. Това е нещо повече от поредица от малки промени – то представлява изцяло нов подход към задачата за придвижване на вашите крави спокойно, бързо и ефективно през процеса на доене.</w:t>
      </w:r>
    </w:p>
    <w:p w14:paraId="30F21379" w14:textId="77777777" w:rsidR="00026486" w:rsidRPr="00026486" w:rsidRDefault="00026486" w:rsidP="00026486">
      <w:pPr>
        <w:numPr>
          <w:ilvl w:val="0"/>
          <w:numId w:val="1"/>
        </w:numPr>
        <w:shd w:val="clear" w:color="auto" w:fill="FFFFFF"/>
        <w:spacing w:before="100" w:beforeAutospacing="1" w:after="100" w:afterAutospacing="1" w:line="240" w:lineRule="auto"/>
        <w:rPr>
          <w:rFonts w:ascii="Arial" w:eastAsia="Times New Roman" w:hAnsi="Arial" w:cs="Arial"/>
          <w:color w:val="223046"/>
          <w:kern w:val="0"/>
          <w:sz w:val="24"/>
          <w:szCs w:val="24"/>
          <w:lang w:eastAsia="bg-BG"/>
          <w14:ligatures w14:val="none"/>
        </w:rPr>
      </w:pPr>
      <w:r w:rsidRPr="00026486">
        <w:rPr>
          <w:rFonts w:ascii="Arial" w:eastAsia="Times New Roman" w:hAnsi="Arial" w:cs="Arial"/>
          <w:color w:val="223046"/>
          <w:kern w:val="0"/>
          <w:sz w:val="24"/>
          <w:szCs w:val="24"/>
          <w:lang w:eastAsia="bg-BG"/>
          <w14:ligatures w14:val="none"/>
        </w:rPr>
        <w:t>DeLaval SynchroArc™</w:t>
      </w:r>
    </w:p>
    <w:p w14:paraId="51E1CD4A" w14:textId="77777777" w:rsidR="00026486" w:rsidRPr="00026486" w:rsidRDefault="00026486" w:rsidP="00026486">
      <w:pPr>
        <w:numPr>
          <w:ilvl w:val="0"/>
          <w:numId w:val="1"/>
        </w:numPr>
        <w:shd w:val="clear" w:color="auto" w:fill="FFFFFF"/>
        <w:spacing w:before="100" w:beforeAutospacing="1" w:after="100" w:afterAutospacing="1" w:line="240" w:lineRule="auto"/>
        <w:rPr>
          <w:rFonts w:ascii="Arial" w:eastAsia="Times New Roman" w:hAnsi="Arial" w:cs="Arial"/>
          <w:color w:val="223046"/>
          <w:kern w:val="0"/>
          <w:sz w:val="24"/>
          <w:szCs w:val="24"/>
          <w:lang w:eastAsia="bg-BG"/>
          <w14:ligatures w14:val="none"/>
        </w:rPr>
      </w:pPr>
      <w:r w:rsidRPr="00026486">
        <w:rPr>
          <w:rFonts w:ascii="Arial" w:eastAsia="Times New Roman" w:hAnsi="Arial" w:cs="Arial"/>
          <w:color w:val="223046"/>
          <w:kern w:val="0"/>
          <w:sz w:val="24"/>
          <w:szCs w:val="24"/>
          <w:lang w:eastAsia="bg-BG"/>
          <w14:ligatures w14:val="none"/>
        </w:rPr>
        <w:t>DeLaval SynchroSweep™</w:t>
      </w:r>
    </w:p>
    <w:p w14:paraId="5E8D82E5" w14:textId="77777777" w:rsidR="00026486" w:rsidRDefault="00026486" w:rsidP="00026486">
      <w:pPr>
        <w:numPr>
          <w:ilvl w:val="0"/>
          <w:numId w:val="1"/>
        </w:numPr>
        <w:shd w:val="clear" w:color="auto" w:fill="FFFFFF"/>
        <w:spacing w:before="100" w:beforeAutospacing="1" w:after="100" w:afterAutospacing="1" w:line="240" w:lineRule="auto"/>
        <w:rPr>
          <w:rFonts w:ascii="Arial" w:eastAsia="Times New Roman" w:hAnsi="Arial" w:cs="Arial"/>
          <w:color w:val="223046"/>
          <w:kern w:val="0"/>
          <w:sz w:val="24"/>
          <w:szCs w:val="24"/>
          <w:lang w:eastAsia="bg-BG"/>
          <w14:ligatures w14:val="none"/>
        </w:rPr>
      </w:pPr>
      <w:r w:rsidRPr="00026486">
        <w:rPr>
          <w:rFonts w:ascii="Arial" w:eastAsia="Times New Roman" w:hAnsi="Arial" w:cs="Arial"/>
          <w:color w:val="223046"/>
          <w:kern w:val="0"/>
          <w:sz w:val="24"/>
          <w:szCs w:val="24"/>
          <w:lang w:eastAsia="bg-BG"/>
          <w14:ligatures w14:val="none"/>
        </w:rPr>
        <w:t>DeLaval SynchroControl™</w:t>
      </w:r>
    </w:p>
    <w:p w14:paraId="3D19A2D9" w14:textId="783910D6" w:rsidR="00026486" w:rsidRDefault="00026486" w:rsidP="00026486">
      <w:pPr>
        <w:shd w:val="clear" w:color="auto" w:fill="FFFFFF"/>
        <w:spacing w:before="100" w:beforeAutospacing="1" w:after="100" w:afterAutospacing="1" w:line="240" w:lineRule="auto"/>
        <w:rPr>
          <w:rFonts w:ascii="Arial" w:eastAsia="Times New Roman" w:hAnsi="Arial" w:cs="Arial"/>
          <w:b/>
          <w:bCs/>
          <w:color w:val="0070C0"/>
          <w:kern w:val="0"/>
          <w:sz w:val="28"/>
          <w:szCs w:val="28"/>
          <w:lang w:eastAsia="bg-BG"/>
          <w14:ligatures w14:val="none"/>
        </w:rPr>
      </w:pPr>
      <w:r>
        <w:rPr>
          <w:rFonts w:ascii="Arial" w:eastAsia="Times New Roman" w:hAnsi="Arial" w:cs="Arial"/>
          <w:b/>
          <w:bCs/>
          <w:color w:val="0070C0"/>
          <w:kern w:val="0"/>
          <w:sz w:val="28"/>
          <w:szCs w:val="28"/>
          <w:lang w:eastAsia="bg-BG"/>
          <w14:ligatures w14:val="none"/>
        </w:rPr>
        <w:t>Ключови предимства:</w:t>
      </w:r>
    </w:p>
    <w:p w14:paraId="2A4DAE53" w14:textId="2975FA00" w:rsidR="00026486" w:rsidRDefault="00026486" w:rsidP="00026486">
      <w:pPr>
        <w:pStyle w:val="a9"/>
        <w:numPr>
          <w:ilvl w:val="0"/>
          <w:numId w:val="2"/>
        </w:numPr>
        <w:shd w:val="clear" w:color="auto" w:fill="FFFFFF"/>
        <w:spacing w:before="100" w:beforeAutospacing="1" w:after="100" w:afterAutospacing="1" w:line="240" w:lineRule="auto"/>
        <w:rPr>
          <w:rFonts w:ascii="Arial" w:eastAsia="Times New Roman" w:hAnsi="Arial" w:cs="Arial"/>
          <w:b/>
          <w:bCs/>
          <w:color w:val="0070C0"/>
          <w:kern w:val="0"/>
          <w:sz w:val="24"/>
          <w:szCs w:val="24"/>
          <w:lang w:eastAsia="bg-BG"/>
          <w14:ligatures w14:val="none"/>
        </w:rPr>
      </w:pPr>
      <w:r w:rsidRPr="00026486">
        <w:rPr>
          <w:rFonts w:ascii="Arial" w:eastAsia="Times New Roman" w:hAnsi="Arial" w:cs="Arial"/>
          <w:b/>
          <w:bCs/>
          <w:color w:val="0070C0"/>
          <w:kern w:val="0"/>
          <w:sz w:val="24"/>
          <w:szCs w:val="24"/>
          <w:lang w:eastAsia="bg-BG"/>
          <w14:ligatures w14:val="none"/>
        </w:rPr>
        <w:t>SynchroArc™</w:t>
      </w:r>
    </w:p>
    <w:p w14:paraId="598F7FE4" w14:textId="735329FF" w:rsidR="00026486" w:rsidRPr="00026486" w:rsidRDefault="00026486" w:rsidP="00026486">
      <w:pPr>
        <w:pStyle w:val="a9"/>
        <w:shd w:val="clear" w:color="auto" w:fill="FFFFFF"/>
        <w:spacing w:before="100" w:beforeAutospacing="1" w:after="100" w:afterAutospacing="1" w:line="240" w:lineRule="auto"/>
        <w:rPr>
          <w:rFonts w:ascii="Arial" w:eastAsia="Times New Roman" w:hAnsi="Arial" w:cs="Arial"/>
          <w:kern w:val="0"/>
          <w:sz w:val="24"/>
          <w:szCs w:val="24"/>
          <w:lang w:eastAsia="bg-BG"/>
          <w14:ligatures w14:val="none"/>
        </w:rPr>
      </w:pPr>
      <w:r>
        <w:rPr>
          <w:rFonts w:ascii="Arial" w:eastAsia="Times New Roman" w:hAnsi="Arial" w:cs="Arial"/>
          <w:kern w:val="0"/>
          <w:sz w:val="24"/>
          <w:szCs w:val="24"/>
          <w:lang w:eastAsia="bg-BG"/>
          <w14:ligatures w14:val="none"/>
        </w:rPr>
        <w:t>Много повече от релса за врата,</w:t>
      </w:r>
      <w:r w:rsidRPr="00026486">
        <w:rPr>
          <w:rFonts w:ascii="Arial" w:hAnsi="Arial" w:cs="Arial"/>
          <w:color w:val="223046"/>
          <w:sz w:val="21"/>
          <w:szCs w:val="21"/>
          <w:shd w:val="clear" w:color="auto" w:fill="EFF0F1"/>
        </w:rPr>
        <w:t xml:space="preserve"> </w:t>
      </w:r>
      <w:r>
        <w:rPr>
          <w:rFonts w:ascii="Arial" w:hAnsi="Arial" w:cs="Arial"/>
          <w:color w:val="223046"/>
          <w:sz w:val="21"/>
          <w:szCs w:val="21"/>
          <w:shd w:val="clear" w:color="auto" w:fill="EFF0F1"/>
        </w:rPr>
        <w:t xml:space="preserve">DeLaval SynchroArc  </w:t>
      </w:r>
      <w:r>
        <w:rPr>
          <w:rFonts w:ascii="Arial" w:hAnsi="Arial" w:cs="Arial"/>
          <w:sz w:val="21"/>
          <w:szCs w:val="21"/>
          <w:shd w:val="clear" w:color="auto" w:fill="EFF0F1"/>
        </w:rPr>
        <w:t>е проектиран да насърчава свободния поток на кравата, увеличавайки максимално Вашата производителност, по-добро индексиране, за да Ви</w:t>
      </w:r>
      <w:r>
        <w:rPr>
          <w:rFonts w:ascii="Arial" w:eastAsia="Times New Roman" w:hAnsi="Arial" w:cs="Arial"/>
          <w:kern w:val="0"/>
          <w:sz w:val="24"/>
          <w:szCs w:val="24"/>
          <w:lang w:eastAsia="bg-BG"/>
          <w14:ligatures w14:val="none"/>
        </w:rPr>
        <w:t xml:space="preserve"> помогне да увеличите ефективността на Вашите доилни процедури, всички с по-малък отпечатък и по-малко изисквания за вертикално пространство, за да се намалят разходите за инсталиране и да се направи преоборудването много по-лесно за повечето ферми.</w:t>
      </w:r>
    </w:p>
    <w:p w14:paraId="7F2263BF" w14:textId="77777777" w:rsidR="00026486" w:rsidRDefault="00026486" w:rsidP="00026486">
      <w:pPr>
        <w:pStyle w:val="a9"/>
        <w:shd w:val="clear" w:color="auto" w:fill="FFFFFF"/>
        <w:spacing w:before="100" w:beforeAutospacing="1" w:after="100" w:afterAutospacing="1" w:line="240" w:lineRule="auto"/>
        <w:rPr>
          <w:rFonts w:ascii="Arial" w:eastAsia="Times New Roman" w:hAnsi="Arial" w:cs="Arial"/>
          <w:kern w:val="0"/>
          <w:sz w:val="24"/>
          <w:szCs w:val="24"/>
          <w:lang w:val="en-US" w:eastAsia="bg-BG"/>
          <w14:ligatures w14:val="none"/>
        </w:rPr>
      </w:pPr>
    </w:p>
    <w:p w14:paraId="4D299C96" w14:textId="2C043DE2" w:rsidR="002F7B41" w:rsidRDefault="002F7B41" w:rsidP="002F7B41">
      <w:pPr>
        <w:pStyle w:val="a9"/>
        <w:numPr>
          <w:ilvl w:val="0"/>
          <w:numId w:val="2"/>
        </w:numPr>
        <w:shd w:val="clear" w:color="auto" w:fill="FFFFFF"/>
        <w:spacing w:before="100" w:beforeAutospacing="1" w:after="100" w:afterAutospacing="1" w:line="240" w:lineRule="auto"/>
        <w:rPr>
          <w:rFonts w:ascii="Arial" w:eastAsia="Times New Roman" w:hAnsi="Arial" w:cs="Arial"/>
          <w:b/>
          <w:bCs/>
          <w:color w:val="0070C0"/>
          <w:kern w:val="0"/>
          <w:sz w:val="24"/>
          <w:szCs w:val="24"/>
          <w:lang w:val="en-US" w:eastAsia="bg-BG"/>
          <w14:ligatures w14:val="none"/>
        </w:rPr>
      </w:pPr>
      <w:r w:rsidRPr="002F7B41">
        <w:rPr>
          <w:rFonts w:ascii="Arial" w:eastAsia="Times New Roman" w:hAnsi="Arial" w:cs="Arial"/>
          <w:b/>
          <w:bCs/>
          <w:color w:val="0070C0"/>
          <w:kern w:val="0"/>
          <w:sz w:val="24"/>
          <w:szCs w:val="24"/>
          <w:lang w:val="en-US" w:eastAsia="bg-BG"/>
          <w14:ligatures w14:val="none"/>
        </w:rPr>
        <w:t>SynchroSweep™</w:t>
      </w:r>
    </w:p>
    <w:p w14:paraId="3876AA94" w14:textId="114CE9BF" w:rsidR="002F7B41" w:rsidRDefault="002F7B41" w:rsidP="002F7B41">
      <w:pPr>
        <w:pStyle w:val="a9"/>
        <w:shd w:val="clear" w:color="auto" w:fill="FFFFFF"/>
        <w:spacing w:before="100" w:beforeAutospacing="1" w:after="100" w:afterAutospacing="1" w:line="240" w:lineRule="auto"/>
        <w:rPr>
          <w:rFonts w:ascii="Arial" w:eastAsia="Times New Roman" w:hAnsi="Arial" w:cs="Arial"/>
          <w:kern w:val="0"/>
          <w:sz w:val="24"/>
          <w:szCs w:val="24"/>
          <w:lang w:eastAsia="bg-BG"/>
          <w14:ligatures w14:val="none"/>
        </w:rPr>
      </w:pPr>
      <w:r>
        <w:rPr>
          <w:rFonts w:ascii="Arial" w:eastAsia="Times New Roman" w:hAnsi="Arial" w:cs="Arial"/>
          <w:kern w:val="0"/>
          <w:sz w:val="24"/>
          <w:szCs w:val="24"/>
          <w:lang w:eastAsia="bg-BG"/>
          <w14:ligatures w14:val="none"/>
        </w:rPr>
        <w:t xml:space="preserve">С нашия нов </w:t>
      </w:r>
      <w:r w:rsidRPr="002F7B41">
        <w:rPr>
          <w:rFonts w:ascii="Arial" w:eastAsia="Times New Roman" w:hAnsi="Arial" w:cs="Arial"/>
          <w:color w:val="215E99" w:themeColor="text2" w:themeTint="BF"/>
          <w:kern w:val="0"/>
          <w:sz w:val="24"/>
          <w:szCs w:val="24"/>
          <w:lang w:eastAsia="bg-BG"/>
          <w14:ligatures w14:val="none"/>
        </w:rPr>
        <w:t>DeLaval SynchroSweep™</w:t>
      </w:r>
      <w:r>
        <w:rPr>
          <w:rFonts w:ascii="Arial" w:eastAsia="Times New Roman" w:hAnsi="Arial" w:cs="Arial"/>
          <w:color w:val="215E99" w:themeColor="text2" w:themeTint="BF"/>
          <w:kern w:val="0"/>
          <w:sz w:val="24"/>
          <w:szCs w:val="24"/>
          <w:lang w:eastAsia="bg-BG"/>
          <w14:ligatures w14:val="none"/>
        </w:rPr>
        <w:t xml:space="preserve"> </w:t>
      </w:r>
      <w:r>
        <w:rPr>
          <w:rFonts w:ascii="Arial" w:eastAsia="Times New Roman" w:hAnsi="Arial" w:cs="Arial"/>
          <w:kern w:val="0"/>
          <w:sz w:val="24"/>
          <w:szCs w:val="24"/>
          <w:lang w:eastAsia="bg-BG"/>
          <w14:ligatures w14:val="none"/>
        </w:rPr>
        <w:t xml:space="preserve">, ние внесохме годините си инженерен опит в оборите, за да гарантираме, че кравите се движат възможно най-бързо, спокойно и ефективно през всеки </w:t>
      </w:r>
      <w:r w:rsidRPr="002F7B41">
        <w:rPr>
          <w:rFonts w:ascii="Arial" w:eastAsia="Times New Roman" w:hAnsi="Arial" w:cs="Arial"/>
          <w:color w:val="153D63" w:themeColor="text2" w:themeTint="E6"/>
          <w:kern w:val="0"/>
          <w:sz w:val="24"/>
          <w:szCs w:val="24"/>
          <w:lang w:eastAsia="bg-BG"/>
          <w14:ligatures w14:val="none"/>
        </w:rPr>
        <w:t>DeLaval Parlour P500</w:t>
      </w:r>
      <w:r>
        <w:rPr>
          <w:rFonts w:ascii="Arial" w:eastAsia="Times New Roman" w:hAnsi="Arial" w:cs="Arial"/>
          <w:kern w:val="0"/>
          <w:sz w:val="24"/>
          <w:szCs w:val="24"/>
          <w:lang w:eastAsia="bg-BG"/>
          <w14:ligatures w14:val="none"/>
        </w:rPr>
        <w:t>.</w:t>
      </w:r>
    </w:p>
    <w:p w14:paraId="04A3E80E" w14:textId="77777777" w:rsidR="00090875" w:rsidRDefault="00090875" w:rsidP="002F7B41">
      <w:pPr>
        <w:pStyle w:val="a9"/>
        <w:shd w:val="clear" w:color="auto" w:fill="FFFFFF"/>
        <w:spacing w:before="100" w:beforeAutospacing="1" w:after="100" w:afterAutospacing="1" w:line="240" w:lineRule="auto"/>
        <w:rPr>
          <w:rFonts w:ascii="Arial" w:eastAsia="Times New Roman" w:hAnsi="Arial" w:cs="Arial"/>
          <w:kern w:val="0"/>
          <w:sz w:val="24"/>
          <w:szCs w:val="24"/>
          <w:lang w:eastAsia="bg-BG"/>
          <w14:ligatures w14:val="none"/>
        </w:rPr>
      </w:pPr>
    </w:p>
    <w:p w14:paraId="463AA47D" w14:textId="77777777" w:rsidR="00090875" w:rsidRPr="00090875" w:rsidRDefault="00090875" w:rsidP="00090875">
      <w:pPr>
        <w:pStyle w:val="a9"/>
        <w:numPr>
          <w:ilvl w:val="0"/>
          <w:numId w:val="2"/>
        </w:numPr>
        <w:shd w:val="clear" w:color="auto" w:fill="FFFFFF"/>
        <w:spacing w:before="100" w:beforeAutospacing="1" w:after="100" w:afterAutospacing="1"/>
        <w:rPr>
          <w:rFonts w:ascii="Arial" w:eastAsia="Times New Roman" w:hAnsi="Arial" w:cs="Arial"/>
          <w:b/>
          <w:bCs/>
          <w:color w:val="0070C0"/>
          <w:kern w:val="0"/>
          <w:sz w:val="24"/>
          <w:szCs w:val="24"/>
          <w:lang w:eastAsia="bg-BG"/>
          <w14:ligatures w14:val="none"/>
        </w:rPr>
      </w:pPr>
      <w:r w:rsidRPr="00090875">
        <w:rPr>
          <w:rFonts w:ascii="Arial" w:eastAsia="Times New Roman" w:hAnsi="Arial" w:cs="Arial"/>
          <w:b/>
          <w:bCs/>
          <w:color w:val="0070C0"/>
          <w:kern w:val="0"/>
          <w:sz w:val="24"/>
          <w:szCs w:val="24"/>
          <w:lang w:eastAsia="bg-BG"/>
          <w14:ligatures w14:val="none"/>
        </w:rPr>
        <w:t>SynchroControl™</w:t>
      </w:r>
    </w:p>
    <w:p w14:paraId="5FB845F2" w14:textId="77777777" w:rsidR="002F37F4" w:rsidRDefault="00090875" w:rsidP="00090875">
      <w:pPr>
        <w:pStyle w:val="a9"/>
        <w:shd w:val="clear" w:color="auto" w:fill="FFFFFF"/>
        <w:spacing w:before="100" w:beforeAutospacing="1" w:after="100" w:afterAutospacing="1" w:line="240" w:lineRule="auto"/>
        <w:rPr>
          <w:rFonts w:ascii="Arial" w:eastAsia="Times New Roman" w:hAnsi="Arial" w:cs="Arial"/>
          <w:kern w:val="0"/>
          <w:sz w:val="24"/>
          <w:szCs w:val="24"/>
          <w:lang w:eastAsia="bg-BG"/>
          <w14:ligatures w14:val="none"/>
        </w:rPr>
      </w:pPr>
      <w:r>
        <w:rPr>
          <w:rFonts w:ascii="Arial" w:eastAsia="Times New Roman" w:hAnsi="Arial" w:cs="Arial"/>
          <w:kern w:val="0"/>
          <w:sz w:val="24"/>
          <w:szCs w:val="24"/>
          <w:lang w:eastAsia="bg-BG"/>
          <w14:ligatures w14:val="none"/>
        </w:rPr>
        <w:t>С</w:t>
      </w:r>
      <w:r>
        <w:rPr>
          <w:rFonts w:ascii="Arial" w:eastAsia="Times New Roman" w:hAnsi="Arial" w:cs="Arial"/>
          <w:color w:val="215E99" w:themeColor="text2" w:themeTint="BF"/>
          <w:kern w:val="0"/>
          <w:sz w:val="24"/>
          <w:szCs w:val="24"/>
          <w:lang w:eastAsia="bg-BG"/>
          <w14:ligatures w14:val="none"/>
        </w:rPr>
        <w:t xml:space="preserve"> </w:t>
      </w:r>
      <w:r w:rsidRPr="00090875">
        <w:rPr>
          <w:rFonts w:ascii="Arial" w:eastAsia="Times New Roman" w:hAnsi="Arial" w:cs="Arial"/>
          <w:color w:val="215E99" w:themeColor="text2" w:themeTint="BF"/>
          <w:kern w:val="0"/>
          <w:sz w:val="24"/>
          <w:szCs w:val="24"/>
          <w:lang w:eastAsia="bg-BG"/>
          <w14:ligatures w14:val="none"/>
        </w:rPr>
        <w:t>DeLaval SynchroControl</w:t>
      </w:r>
      <w:r>
        <w:rPr>
          <w:rFonts w:ascii="Arial" w:eastAsia="Times New Roman" w:hAnsi="Arial" w:cs="Arial"/>
          <w:color w:val="215E99" w:themeColor="text2" w:themeTint="BF"/>
          <w:kern w:val="0"/>
          <w:sz w:val="24"/>
          <w:szCs w:val="24"/>
          <w:lang w:eastAsia="bg-BG"/>
          <w14:ligatures w14:val="none"/>
        </w:rPr>
        <w:t xml:space="preserve">  </w:t>
      </w:r>
      <w:r>
        <w:rPr>
          <w:rFonts w:ascii="Arial" w:eastAsia="Times New Roman" w:hAnsi="Arial" w:cs="Arial"/>
          <w:kern w:val="0"/>
          <w:sz w:val="24"/>
          <w:szCs w:val="24"/>
          <w:lang w:eastAsia="bg-BG"/>
          <w14:ligatures w14:val="none"/>
        </w:rPr>
        <w:t>всичко е на една ръка разстояние – повече информация, повече автоматизация и повече функционалност. Тази нова технология означава, че Вашата зала може да се управлява безопасно, удобно и от по-малко хора.</w:t>
      </w:r>
    </w:p>
    <w:p w14:paraId="775B2C56" w14:textId="77777777" w:rsidR="002F37F4" w:rsidRDefault="002F37F4" w:rsidP="00090875">
      <w:pPr>
        <w:pStyle w:val="a9"/>
        <w:shd w:val="clear" w:color="auto" w:fill="FFFFFF"/>
        <w:spacing w:before="100" w:beforeAutospacing="1" w:after="100" w:afterAutospacing="1" w:line="240" w:lineRule="auto"/>
        <w:rPr>
          <w:rFonts w:ascii="Arial" w:eastAsia="Times New Roman" w:hAnsi="Arial" w:cs="Arial"/>
          <w:kern w:val="0"/>
          <w:sz w:val="24"/>
          <w:szCs w:val="24"/>
          <w:lang w:eastAsia="bg-BG"/>
          <w14:ligatures w14:val="none"/>
        </w:rPr>
      </w:pPr>
    </w:p>
    <w:p w14:paraId="128460F9" w14:textId="4CDE55A8" w:rsidR="002F37F4" w:rsidRPr="002F37F4" w:rsidRDefault="002F37F4" w:rsidP="002F37F4">
      <w:pPr>
        <w:pStyle w:val="a9"/>
        <w:numPr>
          <w:ilvl w:val="0"/>
          <w:numId w:val="2"/>
        </w:numPr>
        <w:shd w:val="clear" w:color="auto" w:fill="FFFFFF"/>
        <w:spacing w:before="100" w:beforeAutospacing="1" w:after="100" w:afterAutospacing="1"/>
        <w:rPr>
          <w:rFonts w:ascii="Arial" w:eastAsia="Times New Roman" w:hAnsi="Arial" w:cs="Arial"/>
          <w:b/>
          <w:bCs/>
          <w:color w:val="0070C0"/>
          <w:kern w:val="0"/>
          <w:sz w:val="24"/>
          <w:szCs w:val="24"/>
          <w:lang w:eastAsia="bg-BG"/>
          <w14:ligatures w14:val="none"/>
        </w:rPr>
      </w:pPr>
      <w:r w:rsidRPr="002F37F4">
        <w:rPr>
          <w:rFonts w:ascii="Arial" w:eastAsia="Times New Roman" w:hAnsi="Arial" w:cs="Arial"/>
          <w:b/>
          <w:bCs/>
          <w:color w:val="0070C0"/>
          <w:kern w:val="0"/>
          <w:sz w:val="24"/>
          <w:szCs w:val="24"/>
          <w:lang w:eastAsia="bg-BG"/>
          <w14:ligatures w14:val="none"/>
        </w:rPr>
        <w:t>Gang Indexing</w:t>
      </w:r>
      <w:r w:rsidR="006327A9">
        <w:rPr>
          <w:rFonts w:ascii="Arial" w:eastAsia="Times New Roman" w:hAnsi="Arial" w:cs="Arial"/>
          <w:b/>
          <w:bCs/>
          <w:color w:val="0070C0"/>
          <w:kern w:val="0"/>
          <w:sz w:val="24"/>
          <w:szCs w:val="24"/>
          <w:lang w:eastAsia="bg-BG"/>
          <w14:ligatures w14:val="none"/>
        </w:rPr>
        <w:t xml:space="preserve"> – Групово индексиране</w:t>
      </w:r>
    </w:p>
    <w:p w14:paraId="63084FDC" w14:textId="00B705B5" w:rsidR="00090875" w:rsidRDefault="002F37F4" w:rsidP="002F37F4">
      <w:pPr>
        <w:pStyle w:val="a9"/>
        <w:shd w:val="clear" w:color="auto" w:fill="FFFFFF"/>
        <w:spacing w:before="100" w:beforeAutospacing="1" w:after="100" w:afterAutospacing="1" w:line="240" w:lineRule="auto"/>
        <w:rPr>
          <w:rFonts w:ascii="Arial" w:eastAsia="Times New Roman" w:hAnsi="Arial" w:cs="Arial"/>
          <w:kern w:val="0"/>
          <w:sz w:val="24"/>
          <w:szCs w:val="24"/>
          <w:lang w:eastAsia="bg-BG"/>
          <w14:ligatures w14:val="none"/>
        </w:rPr>
      </w:pPr>
      <w:r>
        <w:rPr>
          <w:rFonts w:ascii="Arial" w:eastAsia="Times New Roman" w:hAnsi="Arial" w:cs="Arial"/>
          <w:kern w:val="0"/>
          <w:sz w:val="24"/>
          <w:szCs w:val="24"/>
          <w:lang w:eastAsia="bg-BG"/>
          <w14:ligatures w14:val="none"/>
        </w:rPr>
        <w:t>Груповото индексиране носи допълнително ниво на безопасност и ефективност на паралелната зала, позволявайки на доячите да започнат млечната програма веднага щом се зареди първата група. Кравите са разположени така, че доячът да не се протяга над платформата за доене.</w:t>
      </w:r>
    </w:p>
    <w:p w14:paraId="27FB2065" w14:textId="77777777" w:rsidR="001E36CA" w:rsidRDefault="001E36CA" w:rsidP="002F37F4">
      <w:pPr>
        <w:pStyle w:val="a9"/>
        <w:shd w:val="clear" w:color="auto" w:fill="FFFFFF"/>
        <w:spacing w:before="100" w:beforeAutospacing="1" w:after="100" w:afterAutospacing="1" w:line="240" w:lineRule="auto"/>
        <w:rPr>
          <w:rFonts w:ascii="Arial" w:eastAsia="Times New Roman" w:hAnsi="Arial" w:cs="Arial"/>
          <w:kern w:val="0"/>
          <w:sz w:val="24"/>
          <w:szCs w:val="24"/>
          <w:lang w:eastAsia="bg-BG"/>
          <w14:ligatures w14:val="none"/>
        </w:rPr>
      </w:pPr>
    </w:p>
    <w:p w14:paraId="2633D820" w14:textId="77777777" w:rsidR="001E36CA" w:rsidRPr="001E36CA" w:rsidRDefault="001E36CA" w:rsidP="001E36CA">
      <w:pPr>
        <w:pStyle w:val="a9"/>
        <w:numPr>
          <w:ilvl w:val="0"/>
          <w:numId w:val="2"/>
        </w:numPr>
        <w:shd w:val="clear" w:color="auto" w:fill="FFFFFF"/>
        <w:spacing w:before="100" w:beforeAutospacing="1" w:after="100" w:afterAutospacing="1"/>
        <w:rPr>
          <w:rFonts w:ascii="Arial" w:eastAsia="Times New Roman" w:hAnsi="Arial" w:cs="Arial"/>
          <w:b/>
          <w:bCs/>
          <w:color w:val="0070C0"/>
          <w:kern w:val="0"/>
          <w:sz w:val="24"/>
          <w:szCs w:val="24"/>
          <w:lang w:eastAsia="bg-BG"/>
          <w14:ligatures w14:val="none"/>
        </w:rPr>
      </w:pPr>
      <w:r w:rsidRPr="001E36CA">
        <w:rPr>
          <w:rFonts w:ascii="Arial" w:eastAsia="Times New Roman" w:hAnsi="Arial" w:cs="Arial"/>
          <w:b/>
          <w:bCs/>
          <w:color w:val="0070C0"/>
          <w:kern w:val="0"/>
          <w:sz w:val="24"/>
          <w:szCs w:val="24"/>
          <w:lang w:eastAsia="bg-BG"/>
          <w14:ligatures w14:val="none"/>
        </w:rPr>
        <w:t>InService All-Inclusive ISAI</w:t>
      </w:r>
    </w:p>
    <w:p w14:paraId="451B6F1D" w14:textId="12414AC5" w:rsidR="001E36CA" w:rsidRPr="001E36CA" w:rsidRDefault="001E36CA" w:rsidP="001E36CA">
      <w:pPr>
        <w:pStyle w:val="a9"/>
        <w:shd w:val="clear" w:color="auto" w:fill="FFFFFF"/>
        <w:spacing w:before="100" w:beforeAutospacing="1" w:after="100" w:afterAutospacing="1" w:line="240" w:lineRule="auto"/>
        <w:rPr>
          <w:rFonts w:ascii="Arial" w:eastAsia="Times New Roman" w:hAnsi="Arial" w:cs="Arial"/>
          <w:kern w:val="0"/>
          <w:sz w:val="24"/>
          <w:szCs w:val="24"/>
          <w:lang w:eastAsia="bg-BG"/>
          <w14:ligatures w14:val="none"/>
        </w:rPr>
      </w:pPr>
      <w:r>
        <w:rPr>
          <w:rFonts w:ascii="Arial" w:eastAsia="Times New Roman" w:hAnsi="Arial" w:cs="Arial"/>
          <w:kern w:val="0"/>
          <w:sz w:val="24"/>
          <w:szCs w:val="24"/>
          <w:lang w:eastAsia="bg-BG"/>
          <w14:ligatures w14:val="none"/>
        </w:rPr>
        <w:t xml:space="preserve">Превантивната поддръжка на Вашия </w:t>
      </w:r>
      <w:r>
        <w:rPr>
          <w:rFonts w:ascii="Arial" w:eastAsia="Times New Roman" w:hAnsi="Arial" w:cs="Arial"/>
          <w:kern w:val="0"/>
          <w:sz w:val="24"/>
          <w:szCs w:val="24"/>
          <w:lang w:val="en-US" w:eastAsia="bg-BG"/>
          <w14:ligatures w14:val="none"/>
        </w:rPr>
        <w:t xml:space="preserve">P500 </w:t>
      </w:r>
      <w:r>
        <w:rPr>
          <w:rFonts w:ascii="Arial" w:eastAsia="Times New Roman" w:hAnsi="Arial" w:cs="Arial"/>
          <w:kern w:val="0"/>
          <w:sz w:val="24"/>
          <w:szCs w:val="24"/>
          <w:lang w:eastAsia="bg-BG"/>
          <w14:ligatures w14:val="none"/>
        </w:rPr>
        <w:t xml:space="preserve">се извършва в съответствие с препоръките на </w:t>
      </w:r>
      <w:r>
        <w:rPr>
          <w:rFonts w:ascii="Arial" w:eastAsia="Times New Roman" w:hAnsi="Arial" w:cs="Arial"/>
          <w:kern w:val="0"/>
          <w:sz w:val="24"/>
          <w:szCs w:val="24"/>
          <w:lang w:val="en-US" w:eastAsia="bg-BG"/>
          <w14:ligatures w14:val="none"/>
        </w:rPr>
        <w:t>DeLaval</w:t>
      </w:r>
      <w:r>
        <w:rPr>
          <w:rFonts w:ascii="Arial" w:eastAsia="Times New Roman" w:hAnsi="Arial" w:cs="Arial"/>
          <w:kern w:val="0"/>
          <w:sz w:val="24"/>
          <w:szCs w:val="24"/>
          <w:lang w:eastAsia="bg-BG"/>
          <w14:ligatures w14:val="none"/>
        </w:rPr>
        <w:t>. Нашите сертифицирани сервизни техници използват оригинални части и професионални инструменти, когато тестват инсталацията.</w:t>
      </w:r>
    </w:p>
    <w:p w14:paraId="1EAB8A25" w14:textId="1B02BC3F" w:rsidR="00026486" w:rsidRPr="00026486" w:rsidRDefault="004D1C81" w:rsidP="00026486">
      <w:pPr>
        <w:shd w:val="clear" w:color="auto" w:fill="FFFFFF"/>
        <w:spacing w:before="100" w:beforeAutospacing="1" w:after="100" w:afterAutospacing="1" w:line="240" w:lineRule="auto"/>
        <w:rPr>
          <w:rFonts w:ascii="Arial" w:eastAsia="Times New Roman" w:hAnsi="Arial" w:cs="Arial"/>
          <w:color w:val="0070C0"/>
          <w:kern w:val="0"/>
          <w:sz w:val="24"/>
          <w:szCs w:val="24"/>
          <w:lang w:eastAsia="bg-BG"/>
          <w14:ligatures w14:val="none"/>
        </w:rPr>
      </w:pPr>
      <w:r>
        <w:rPr>
          <w:rFonts w:ascii="Arial" w:eastAsia="Times New Roman" w:hAnsi="Arial" w:cs="Arial"/>
          <w:noProof/>
          <w:color w:val="0070C0"/>
          <w:kern w:val="0"/>
          <w:sz w:val="24"/>
          <w:szCs w:val="24"/>
          <w:lang w:eastAsia="bg-BG"/>
          <w14:ligatures w14:val="none"/>
        </w:rPr>
        <w:lastRenderedPageBreak/>
        <w:drawing>
          <wp:inline distT="0" distB="0" distL="0" distR="0" wp14:anchorId="7FDF12A5" wp14:editId="2DD3A966">
            <wp:extent cx="6080760" cy="3422944"/>
            <wp:effectExtent l="0" t="0" r="0" b="6350"/>
            <wp:docPr id="219760824"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2914" cy="3429786"/>
                    </a:xfrm>
                    <a:prstGeom prst="rect">
                      <a:avLst/>
                    </a:prstGeom>
                    <a:noFill/>
                  </pic:spPr>
                </pic:pic>
              </a:graphicData>
            </a:graphic>
          </wp:inline>
        </w:drawing>
      </w:r>
    </w:p>
    <w:p w14:paraId="1C85C554" w14:textId="77777777" w:rsidR="00026486" w:rsidRPr="00026486" w:rsidRDefault="00026486" w:rsidP="00026486">
      <w:pPr>
        <w:jc w:val="center"/>
        <w:rPr>
          <w:sz w:val="24"/>
          <w:szCs w:val="24"/>
        </w:rPr>
      </w:pPr>
    </w:p>
    <w:p w14:paraId="2C7C61A2" w14:textId="77777777" w:rsidR="00026486" w:rsidRDefault="00026486" w:rsidP="00026486">
      <w:pPr>
        <w:jc w:val="center"/>
        <w:rPr>
          <w:b/>
          <w:bCs/>
          <w:color w:val="0070C0"/>
          <w:sz w:val="36"/>
          <w:szCs w:val="36"/>
          <w:lang w:val="en-US"/>
        </w:rPr>
      </w:pPr>
    </w:p>
    <w:p w14:paraId="75A2024B" w14:textId="0FFABAD9" w:rsidR="004D1C81" w:rsidRDefault="004D1C81" w:rsidP="00026486">
      <w:pPr>
        <w:jc w:val="center"/>
        <w:rPr>
          <w:b/>
          <w:bCs/>
          <w:color w:val="0070C0"/>
          <w:sz w:val="36"/>
          <w:szCs w:val="36"/>
          <w:lang w:val="en-US"/>
        </w:rPr>
      </w:pPr>
      <w:r>
        <w:rPr>
          <w:b/>
          <w:bCs/>
          <w:noProof/>
          <w:color w:val="0070C0"/>
          <w:sz w:val="36"/>
          <w:szCs w:val="36"/>
          <w:lang w:val="en-US"/>
        </w:rPr>
        <w:drawing>
          <wp:inline distT="0" distB="0" distL="0" distR="0" wp14:anchorId="7BD30EAE" wp14:editId="3A40BE24">
            <wp:extent cx="5524500" cy="4143375"/>
            <wp:effectExtent l="0" t="0" r="0" b="9525"/>
            <wp:docPr id="1499780328"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0" cy="4143375"/>
                    </a:xfrm>
                    <a:prstGeom prst="rect">
                      <a:avLst/>
                    </a:prstGeom>
                    <a:noFill/>
                  </pic:spPr>
                </pic:pic>
              </a:graphicData>
            </a:graphic>
          </wp:inline>
        </w:drawing>
      </w:r>
    </w:p>
    <w:p w14:paraId="016E4B1D" w14:textId="77777777" w:rsidR="004D1C81" w:rsidRPr="004D1C81" w:rsidRDefault="004D1C81" w:rsidP="00026486">
      <w:pPr>
        <w:jc w:val="center"/>
        <w:rPr>
          <w:b/>
          <w:bCs/>
          <w:color w:val="0070C0"/>
          <w:sz w:val="36"/>
          <w:szCs w:val="36"/>
          <w:lang w:val="en-US"/>
        </w:rPr>
      </w:pPr>
    </w:p>
    <w:p w14:paraId="17FA1FE2" w14:textId="77777777" w:rsidR="00026486" w:rsidRPr="00026486" w:rsidRDefault="00026486" w:rsidP="00026486">
      <w:pPr>
        <w:rPr>
          <w:color w:val="0070C0"/>
          <w:sz w:val="24"/>
          <w:szCs w:val="24"/>
        </w:rPr>
      </w:pPr>
    </w:p>
    <w:sectPr w:rsidR="00026486" w:rsidRPr="0002648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6B3240"/>
    <w:multiLevelType w:val="multilevel"/>
    <w:tmpl w:val="E7541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E6749C"/>
    <w:multiLevelType w:val="hybridMultilevel"/>
    <w:tmpl w:val="DF1E036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16cid:durableId="125391761">
    <w:abstractNumId w:val="0"/>
  </w:num>
  <w:num w:numId="2" w16cid:durableId="7610725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9FD"/>
    <w:rsid w:val="00026486"/>
    <w:rsid w:val="00090875"/>
    <w:rsid w:val="001E36CA"/>
    <w:rsid w:val="002A5471"/>
    <w:rsid w:val="002F37F4"/>
    <w:rsid w:val="002F7B41"/>
    <w:rsid w:val="004D1C81"/>
    <w:rsid w:val="006327A9"/>
    <w:rsid w:val="006969FD"/>
    <w:rsid w:val="00A15261"/>
    <w:rsid w:val="00A43D11"/>
    <w:rsid w:val="00E9729C"/>
    <w:rsid w:val="00F9121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60BF6"/>
  <w15:chartTrackingRefBased/>
  <w15:docId w15:val="{0D7AAAAD-1021-41B0-A0A6-735A853A5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bg-B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969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6969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6969F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6969F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6969F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969F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969F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969F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969F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6969FD"/>
    <w:rPr>
      <w:rFonts w:asciiTheme="majorHAnsi" w:eastAsiaTheme="majorEastAsia" w:hAnsiTheme="majorHAnsi" w:cstheme="majorBidi"/>
      <w:color w:val="0F4761" w:themeColor="accent1" w:themeShade="BF"/>
      <w:sz w:val="40"/>
      <w:szCs w:val="40"/>
    </w:rPr>
  </w:style>
  <w:style w:type="character" w:customStyle="1" w:styleId="20">
    <w:name w:val="Заглавие 2 Знак"/>
    <w:basedOn w:val="a0"/>
    <w:link w:val="2"/>
    <w:uiPriority w:val="9"/>
    <w:semiHidden/>
    <w:rsid w:val="006969FD"/>
    <w:rPr>
      <w:rFonts w:asciiTheme="majorHAnsi" w:eastAsiaTheme="majorEastAsia" w:hAnsiTheme="majorHAnsi" w:cstheme="majorBidi"/>
      <w:color w:val="0F4761" w:themeColor="accent1" w:themeShade="BF"/>
      <w:sz w:val="32"/>
      <w:szCs w:val="32"/>
    </w:rPr>
  </w:style>
  <w:style w:type="character" w:customStyle="1" w:styleId="30">
    <w:name w:val="Заглавие 3 Знак"/>
    <w:basedOn w:val="a0"/>
    <w:link w:val="3"/>
    <w:uiPriority w:val="9"/>
    <w:semiHidden/>
    <w:rsid w:val="006969FD"/>
    <w:rPr>
      <w:rFonts w:eastAsiaTheme="majorEastAsia" w:cstheme="majorBidi"/>
      <w:color w:val="0F4761" w:themeColor="accent1" w:themeShade="BF"/>
      <w:sz w:val="28"/>
      <w:szCs w:val="28"/>
    </w:rPr>
  </w:style>
  <w:style w:type="character" w:customStyle="1" w:styleId="40">
    <w:name w:val="Заглавие 4 Знак"/>
    <w:basedOn w:val="a0"/>
    <w:link w:val="4"/>
    <w:uiPriority w:val="9"/>
    <w:semiHidden/>
    <w:rsid w:val="006969FD"/>
    <w:rPr>
      <w:rFonts w:eastAsiaTheme="majorEastAsia" w:cstheme="majorBidi"/>
      <w:i/>
      <w:iCs/>
      <w:color w:val="0F4761" w:themeColor="accent1" w:themeShade="BF"/>
    </w:rPr>
  </w:style>
  <w:style w:type="character" w:customStyle="1" w:styleId="50">
    <w:name w:val="Заглавие 5 Знак"/>
    <w:basedOn w:val="a0"/>
    <w:link w:val="5"/>
    <w:uiPriority w:val="9"/>
    <w:semiHidden/>
    <w:rsid w:val="006969FD"/>
    <w:rPr>
      <w:rFonts w:eastAsiaTheme="majorEastAsia" w:cstheme="majorBidi"/>
      <w:color w:val="0F4761" w:themeColor="accent1" w:themeShade="BF"/>
    </w:rPr>
  </w:style>
  <w:style w:type="character" w:customStyle="1" w:styleId="60">
    <w:name w:val="Заглавие 6 Знак"/>
    <w:basedOn w:val="a0"/>
    <w:link w:val="6"/>
    <w:uiPriority w:val="9"/>
    <w:semiHidden/>
    <w:rsid w:val="006969FD"/>
    <w:rPr>
      <w:rFonts w:eastAsiaTheme="majorEastAsia" w:cstheme="majorBidi"/>
      <w:i/>
      <w:iCs/>
      <w:color w:val="595959" w:themeColor="text1" w:themeTint="A6"/>
    </w:rPr>
  </w:style>
  <w:style w:type="character" w:customStyle="1" w:styleId="70">
    <w:name w:val="Заглавие 7 Знак"/>
    <w:basedOn w:val="a0"/>
    <w:link w:val="7"/>
    <w:uiPriority w:val="9"/>
    <w:semiHidden/>
    <w:rsid w:val="006969FD"/>
    <w:rPr>
      <w:rFonts w:eastAsiaTheme="majorEastAsia" w:cstheme="majorBidi"/>
      <w:color w:val="595959" w:themeColor="text1" w:themeTint="A6"/>
    </w:rPr>
  </w:style>
  <w:style w:type="character" w:customStyle="1" w:styleId="80">
    <w:name w:val="Заглавие 8 Знак"/>
    <w:basedOn w:val="a0"/>
    <w:link w:val="8"/>
    <w:uiPriority w:val="9"/>
    <w:semiHidden/>
    <w:rsid w:val="006969FD"/>
    <w:rPr>
      <w:rFonts w:eastAsiaTheme="majorEastAsia" w:cstheme="majorBidi"/>
      <w:i/>
      <w:iCs/>
      <w:color w:val="272727" w:themeColor="text1" w:themeTint="D8"/>
    </w:rPr>
  </w:style>
  <w:style w:type="character" w:customStyle="1" w:styleId="90">
    <w:name w:val="Заглавие 9 Знак"/>
    <w:basedOn w:val="a0"/>
    <w:link w:val="9"/>
    <w:uiPriority w:val="9"/>
    <w:semiHidden/>
    <w:rsid w:val="006969FD"/>
    <w:rPr>
      <w:rFonts w:eastAsiaTheme="majorEastAsia" w:cstheme="majorBidi"/>
      <w:color w:val="272727" w:themeColor="text1" w:themeTint="D8"/>
    </w:rPr>
  </w:style>
  <w:style w:type="paragraph" w:styleId="a3">
    <w:name w:val="Title"/>
    <w:basedOn w:val="a"/>
    <w:next w:val="a"/>
    <w:link w:val="a4"/>
    <w:uiPriority w:val="10"/>
    <w:qFormat/>
    <w:rsid w:val="006969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лавие Знак"/>
    <w:basedOn w:val="a0"/>
    <w:link w:val="a3"/>
    <w:uiPriority w:val="10"/>
    <w:rsid w:val="006969F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969FD"/>
    <w:pPr>
      <w:numPr>
        <w:ilvl w:val="1"/>
      </w:numPr>
    </w:pPr>
    <w:rPr>
      <w:rFonts w:eastAsiaTheme="majorEastAsia" w:cstheme="majorBidi"/>
      <w:color w:val="595959" w:themeColor="text1" w:themeTint="A6"/>
      <w:spacing w:val="15"/>
      <w:sz w:val="28"/>
      <w:szCs w:val="28"/>
    </w:rPr>
  </w:style>
  <w:style w:type="character" w:customStyle="1" w:styleId="a6">
    <w:name w:val="Подзаглавие Знак"/>
    <w:basedOn w:val="a0"/>
    <w:link w:val="a5"/>
    <w:uiPriority w:val="11"/>
    <w:rsid w:val="006969FD"/>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6969FD"/>
    <w:pPr>
      <w:spacing w:before="160"/>
      <w:jc w:val="center"/>
    </w:pPr>
    <w:rPr>
      <w:i/>
      <w:iCs/>
      <w:color w:val="404040" w:themeColor="text1" w:themeTint="BF"/>
    </w:rPr>
  </w:style>
  <w:style w:type="character" w:customStyle="1" w:styleId="a8">
    <w:name w:val="Цитат Знак"/>
    <w:basedOn w:val="a0"/>
    <w:link w:val="a7"/>
    <w:uiPriority w:val="29"/>
    <w:rsid w:val="006969FD"/>
    <w:rPr>
      <w:i/>
      <w:iCs/>
      <w:color w:val="404040" w:themeColor="text1" w:themeTint="BF"/>
    </w:rPr>
  </w:style>
  <w:style w:type="paragraph" w:styleId="a9">
    <w:name w:val="List Paragraph"/>
    <w:basedOn w:val="a"/>
    <w:uiPriority w:val="34"/>
    <w:qFormat/>
    <w:rsid w:val="006969FD"/>
    <w:pPr>
      <w:ind w:left="720"/>
      <w:contextualSpacing/>
    </w:pPr>
  </w:style>
  <w:style w:type="character" w:styleId="aa">
    <w:name w:val="Intense Emphasis"/>
    <w:basedOn w:val="a0"/>
    <w:uiPriority w:val="21"/>
    <w:qFormat/>
    <w:rsid w:val="006969FD"/>
    <w:rPr>
      <w:i/>
      <w:iCs/>
      <w:color w:val="0F4761" w:themeColor="accent1" w:themeShade="BF"/>
    </w:rPr>
  </w:style>
  <w:style w:type="paragraph" w:styleId="ab">
    <w:name w:val="Intense Quote"/>
    <w:basedOn w:val="a"/>
    <w:next w:val="a"/>
    <w:link w:val="ac"/>
    <w:uiPriority w:val="30"/>
    <w:qFormat/>
    <w:rsid w:val="006969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Интензивно цитиране Знак"/>
    <w:basedOn w:val="a0"/>
    <w:link w:val="ab"/>
    <w:uiPriority w:val="30"/>
    <w:rsid w:val="006969FD"/>
    <w:rPr>
      <w:i/>
      <w:iCs/>
      <w:color w:val="0F4761" w:themeColor="accent1" w:themeShade="BF"/>
    </w:rPr>
  </w:style>
  <w:style w:type="character" w:styleId="ad">
    <w:name w:val="Intense Reference"/>
    <w:basedOn w:val="a0"/>
    <w:uiPriority w:val="32"/>
    <w:qFormat/>
    <w:rsid w:val="006969F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577094">
      <w:bodyDiv w:val="1"/>
      <w:marLeft w:val="0"/>
      <w:marRight w:val="0"/>
      <w:marTop w:val="0"/>
      <w:marBottom w:val="0"/>
      <w:divBdr>
        <w:top w:val="none" w:sz="0" w:space="0" w:color="auto"/>
        <w:left w:val="none" w:sz="0" w:space="0" w:color="auto"/>
        <w:bottom w:val="none" w:sz="0" w:space="0" w:color="auto"/>
        <w:right w:val="none" w:sz="0" w:space="0" w:color="auto"/>
      </w:divBdr>
    </w:div>
    <w:div w:id="466708197">
      <w:bodyDiv w:val="1"/>
      <w:marLeft w:val="0"/>
      <w:marRight w:val="0"/>
      <w:marTop w:val="0"/>
      <w:marBottom w:val="0"/>
      <w:divBdr>
        <w:top w:val="none" w:sz="0" w:space="0" w:color="auto"/>
        <w:left w:val="none" w:sz="0" w:space="0" w:color="auto"/>
        <w:bottom w:val="none" w:sz="0" w:space="0" w:color="auto"/>
        <w:right w:val="none" w:sz="0" w:space="0" w:color="auto"/>
      </w:divBdr>
    </w:div>
    <w:div w:id="658920653">
      <w:bodyDiv w:val="1"/>
      <w:marLeft w:val="0"/>
      <w:marRight w:val="0"/>
      <w:marTop w:val="0"/>
      <w:marBottom w:val="0"/>
      <w:divBdr>
        <w:top w:val="none" w:sz="0" w:space="0" w:color="auto"/>
        <w:left w:val="none" w:sz="0" w:space="0" w:color="auto"/>
        <w:bottom w:val="none" w:sz="0" w:space="0" w:color="auto"/>
        <w:right w:val="none" w:sz="0" w:space="0" w:color="auto"/>
      </w:divBdr>
    </w:div>
    <w:div w:id="94943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275</Words>
  <Characters>1573</Characters>
  <Application>Microsoft Office Word</Application>
  <DocSecurity>0</DocSecurity>
  <Lines>13</Lines>
  <Paragraphs>3</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CETODELA Ltd Cetodela Ltd</dc:creator>
  <cp:keywords/>
  <dc:description/>
  <cp:lastModifiedBy>CETODELA Ltd Cetodela Ltd</cp:lastModifiedBy>
  <cp:revision>9</cp:revision>
  <dcterms:created xsi:type="dcterms:W3CDTF">2025-03-06T15:28:00Z</dcterms:created>
  <dcterms:modified xsi:type="dcterms:W3CDTF">2025-09-04T10:37:00Z</dcterms:modified>
</cp:coreProperties>
</file>