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20709" w14:textId="79F8BEA6" w:rsidR="00F9121E" w:rsidRDefault="00971E9E" w:rsidP="00971E9E">
      <w:pPr>
        <w:jc w:val="center"/>
        <w:rPr>
          <w:b/>
          <w:bCs/>
          <w:color w:val="0070C0"/>
          <w:sz w:val="36"/>
          <w:szCs w:val="36"/>
        </w:rPr>
      </w:pPr>
      <w:r w:rsidRPr="00971E9E">
        <w:rPr>
          <w:b/>
          <w:bCs/>
          <w:color w:val="0070C0"/>
          <w:sz w:val="36"/>
          <w:szCs w:val="36"/>
        </w:rPr>
        <w:t xml:space="preserve">DeLaval паралелен </w:t>
      </w:r>
      <w:r>
        <w:rPr>
          <w:b/>
          <w:bCs/>
          <w:color w:val="0070C0"/>
          <w:sz w:val="36"/>
          <w:szCs w:val="36"/>
        </w:rPr>
        <w:t>зала</w:t>
      </w:r>
      <w:r w:rsidRPr="00971E9E">
        <w:rPr>
          <w:b/>
          <w:bCs/>
          <w:color w:val="0070C0"/>
          <w:sz w:val="36"/>
          <w:szCs w:val="36"/>
        </w:rPr>
        <w:t xml:space="preserve"> P300</w:t>
      </w:r>
    </w:p>
    <w:p w14:paraId="288C8074" w14:textId="77777777" w:rsidR="00971E9E" w:rsidRDefault="00971E9E" w:rsidP="00971E9E">
      <w:pPr>
        <w:jc w:val="center"/>
        <w:rPr>
          <w:b/>
          <w:bCs/>
          <w:color w:val="0070C0"/>
          <w:sz w:val="36"/>
          <w:szCs w:val="36"/>
        </w:rPr>
      </w:pPr>
    </w:p>
    <w:p w14:paraId="00074D39" w14:textId="7CAF0431" w:rsidR="00971E9E" w:rsidRDefault="00971E9E" w:rsidP="00971E9E">
      <w:pPr>
        <w:rPr>
          <w:sz w:val="24"/>
          <w:szCs w:val="24"/>
        </w:rPr>
      </w:pPr>
      <w:r>
        <w:rPr>
          <w:sz w:val="24"/>
          <w:szCs w:val="24"/>
        </w:rPr>
        <w:t>Идеална доилна зала за семейни ферми и операции с разширяващи се стада.</w:t>
      </w:r>
    </w:p>
    <w:p w14:paraId="0B021504" w14:textId="084A1185" w:rsidR="00971E9E" w:rsidRDefault="00971E9E" w:rsidP="00971E9E">
      <w:pPr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Ключови предимства:</w:t>
      </w:r>
    </w:p>
    <w:p w14:paraId="2CA8DE8B" w14:textId="57C3F4D6" w:rsidR="00971E9E" w:rsidRDefault="00971E9E" w:rsidP="00971E9E">
      <w:pPr>
        <w:pStyle w:val="a9"/>
        <w:numPr>
          <w:ilvl w:val="0"/>
          <w:numId w:val="1"/>
        </w:num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По-бърз поток от крави</w:t>
      </w:r>
    </w:p>
    <w:p w14:paraId="48E44FCE" w14:textId="7F7577D6" w:rsidR="00971E9E" w:rsidRDefault="00971E9E" w:rsidP="00971E9E">
      <w:pPr>
        <w:pStyle w:val="a9"/>
        <w:rPr>
          <w:sz w:val="24"/>
          <w:szCs w:val="24"/>
        </w:rPr>
      </w:pPr>
      <w:r>
        <w:rPr>
          <w:sz w:val="24"/>
          <w:szCs w:val="24"/>
        </w:rPr>
        <w:t xml:space="preserve">Широка входна алея с плъзгаща се входна врата – бързото влизане и лесното обръщане насърчават бързото натоварване на кравите. Уникални, отворена долна релса за врат – проектирана с разбиране на това как кравите се движат по-бързо при влизане и излизане. </w:t>
      </w:r>
      <w:r w:rsidRPr="00971E9E">
        <w:rPr>
          <w:color w:val="215E99" w:themeColor="text2" w:themeTint="BF"/>
          <w:sz w:val="24"/>
          <w:szCs w:val="24"/>
        </w:rPr>
        <w:t>All-Index™</w:t>
      </w:r>
      <w:r>
        <w:rPr>
          <w:color w:val="215E99" w:themeColor="text2" w:themeTint="BF"/>
          <w:sz w:val="24"/>
          <w:szCs w:val="24"/>
        </w:rPr>
        <w:t xml:space="preserve"> </w:t>
      </w:r>
      <w:r>
        <w:rPr>
          <w:sz w:val="24"/>
          <w:szCs w:val="24"/>
        </w:rPr>
        <w:t>- оптимално позициониране на кравите за по-добра подготовка на вимето, комфорт и безопасност на оператора.</w:t>
      </w:r>
    </w:p>
    <w:p w14:paraId="41200698" w14:textId="77777777" w:rsidR="00971E9E" w:rsidRDefault="00971E9E" w:rsidP="00971E9E">
      <w:pPr>
        <w:pStyle w:val="a9"/>
        <w:rPr>
          <w:sz w:val="24"/>
          <w:szCs w:val="24"/>
        </w:rPr>
      </w:pPr>
    </w:p>
    <w:p w14:paraId="00A76D91" w14:textId="0D9CB0BD" w:rsidR="00971E9E" w:rsidRDefault="00971E9E" w:rsidP="00971E9E">
      <w:pPr>
        <w:pStyle w:val="a9"/>
        <w:numPr>
          <w:ilvl w:val="0"/>
          <w:numId w:val="1"/>
        </w:num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По-добър работен процес</w:t>
      </w:r>
    </w:p>
    <w:p w14:paraId="41F51821" w14:textId="4A9CFE2A" w:rsidR="00971E9E" w:rsidRDefault="00971E9E" w:rsidP="00971E9E">
      <w:pPr>
        <w:pStyle w:val="a9"/>
        <w:rPr>
          <w:sz w:val="24"/>
          <w:szCs w:val="24"/>
        </w:rPr>
      </w:pPr>
      <w:r>
        <w:rPr>
          <w:sz w:val="24"/>
          <w:szCs w:val="24"/>
        </w:rPr>
        <w:t xml:space="preserve">Окачена задница – осигурява безпрепятствен изглед към вимето, което води до по-добра работна среда и комфорт на оператора. Вертикалният дизайн на кората осигурява по-широк улей и по-лесно почистване. Комфортен старт – без бутони за натискане: просто вдигнете доилния чорап и започнете доенето </w:t>
      </w:r>
      <w:r>
        <w:rPr>
          <w:sz w:val="24"/>
          <w:szCs w:val="24"/>
          <w:lang w:val="en-US"/>
        </w:rPr>
        <w:t>(</w:t>
      </w:r>
      <w:r>
        <w:rPr>
          <w:sz w:val="24"/>
          <w:szCs w:val="24"/>
        </w:rPr>
        <w:t>опция</w:t>
      </w:r>
      <w:r>
        <w:rPr>
          <w:sz w:val="24"/>
          <w:szCs w:val="24"/>
          <w:lang w:val="en-US"/>
        </w:rPr>
        <w:t>)</w:t>
      </w:r>
      <w:r>
        <w:rPr>
          <w:sz w:val="24"/>
          <w:szCs w:val="24"/>
        </w:rPr>
        <w:t xml:space="preserve">. Индексиране с въздушно задвижване – нежно, но стабилно позиционира всяка крава обратно към задната част. </w:t>
      </w:r>
    </w:p>
    <w:p w14:paraId="486BE2D2" w14:textId="77777777" w:rsidR="00971E9E" w:rsidRDefault="00971E9E" w:rsidP="00971E9E">
      <w:pPr>
        <w:pStyle w:val="a9"/>
        <w:rPr>
          <w:sz w:val="24"/>
          <w:szCs w:val="24"/>
        </w:rPr>
      </w:pPr>
    </w:p>
    <w:p w14:paraId="30502F5E" w14:textId="39FB91B7" w:rsidR="00971E9E" w:rsidRDefault="00971E9E" w:rsidP="00971E9E">
      <w:pPr>
        <w:pStyle w:val="a9"/>
        <w:numPr>
          <w:ilvl w:val="0"/>
          <w:numId w:val="1"/>
        </w:num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Здрав и надежден</w:t>
      </w:r>
    </w:p>
    <w:p w14:paraId="611554F4" w14:textId="709D6590" w:rsidR="00971E9E" w:rsidRDefault="00E22F9E" w:rsidP="00971E9E">
      <w:pPr>
        <w:pStyle w:val="a9"/>
        <w:rPr>
          <w:sz w:val="24"/>
          <w:szCs w:val="24"/>
        </w:rPr>
      </w:pPr>
      <w:r>
        <w:rPr>
          <w:sz w:val="24"/>
          <w:szCs w:val="24"/>
        </w:rPr>
        <w:t>Здрава структура – осигурява безопасна работна среда, ниска поддръжка и дълъг живот на залата. Задна част от неръждаема стомана, опционални места от неръждаема стомана и бордюр – лесни за почистване и издръжливи. Въздушна контролна кутия с вграден филтър: осигурява пневматика с чист въздух за по-дълъг живот на въздушните компоненти.</w:t>
      </w:r>
    </w:p>
    <w:p w14:paraId="12662F5C" w14:textId="77777777" w:rsidR="00E22F9E" w:rsidRDefault="00E22F9E" w:rsidP="00971E9E">
      <w:pPr>
        <w:pStyle w:val="a9"/>
        <w:rPr>
          <w:sz w:val="24"/>
          <w:szCs w:val="24"/>
        </w:rPr>
      </w:pPr>
    </w:p>
    <w:p w14:paraId="565AD9C5" w14:textId="77777777" w:rsidR="00E22F9E" w:rsidRDefault="00E22F9E" w:rsidP="00971E9E">
      <w:pPr>
        <w:pStyle w:val="a9"/>
        <w:rPr>
          <w:sz w:val="24"/>
          <w:szCs w:val="24"/>
        </w:rPr>
      </w:pPr>
    </w:p>
    <w:p w14:paraId="09D98ED2" w14:textId="4A983446" w:rsidR="00E22F9E" w:rsidRDefault="00E22F9E" w:rsidP="00E22F9E">
      <w:pPr>
        <w:pStyle w:val="a9"/>
        <w:jc w:val="center"/>
        <w:rPr>
          <w:b/>
          <w:bCs/>
          <w:color w:val="0070C0"/>
          <w:sz w:val="32"/>
          <w:szCs w:val="32"/>
        </w:rPr>
      </w:pPr>
      <w:r w:rsidRPr="00E22F9E">
        <w:rPr>
          <w:b/>
          <w:bCs/>
          <w:color w:val="0070C0"/>
          <w:sz w:val="32"/>
          <w:szCs w:val="32"/>
        </w:rPr>
        <w:t>Гъвкавостта да отговаря на вашето стадо, ферма и бюджет</w:t>
      </w:r>
      <w:r>
        <w:rPr>
          <w:b/>
          <w:bCs/>
          <w:color w:val="0070C0"/>
          <w:sz w:val="32"/>
          <w:szCs w:val="32"/>
        </w:rPr>
        <w:t>.</w:t>
      </w:r>
    </w:p>
    <w:p w14:paraId="27D61B6B" w14:textId="6169E86A" w:rsidR="00E22F9E" w:rsidRPr="00E22F9E" w:rsidRDefault="00E22F9E" w:rsidP="00E22F9E">
      <w:pPr>
        <w:pStyle w:val="a9"/>
        <w:rPr>
          <w:sz w:val="24"/>
          <w:szCs w:val="24"/>
        </w:rPr>
      </w:pPr>
      <w:r>
        <w:rPr>
          <w:color w:val="0070C0"/>
          <w:sz w:val="24"/>
          <w:szCs w:val="24"/>
          <w:lang w:val="en-US"/>
        </w:rPr>
        <w:t xml:space="preserve">DeLaval P300 </w:t>
      </w:r>
      <w:r>
        <w:rPr>
          <w:sz w:val="24"/>
          <w:szCs w:val="24"/>
        </w:rPr>
        <w:t xml:space="preserve">е идеален за семейни ферми и операции с разширяващи се стада. </w:t>
      </w:r>
      <w:r>
        <w:rPr>
          <w:color w:val="0070C0"/>
          <w:sz w:val="24"/>
          <w:szCs w:val="24"/>
          <w:lang w:val="en-US"/>
        </w:rPr>
        <w:t>DeLaval P300</w:t>
      </w:r>
      <w:r>
        <w:rPr>
          <w:color w:val="0070C0"/>
          <w:sz w:val="24"/>
          <w:szCs w:val="24"/>
        </w:rPr>
        <w:t>,</w:t>
      </w:r>
      <w:r>
        <w:rPr>
          <w:sz w:val="24"/>
          <w:szCs w:val="24"/>
        </w:rPr>
        <w:t xml:space="preserve"> със своя люлеещ се изход, Ви дава гъвкавостта да приспособите зала, която отговаря на вашите нужди: за Вашето стадо, Вашия обор и начина, по който работите. Дори релсите за врата могат да се регулират, за да поемат различни видове и размери крави.</w:t>
      </w:r>
    </w:p>
    <w:p w14:paraId="56D3A0EA" w14:textId="77777777" w:rsidR="00E22F9E" w:rsidRDefault="00E22F9E" w:rsidP="00E22F9E">
      <w:pPr>
        <w:pStyle w:val="a9"/>
        <w:jc w:val="center"/>
        <w:rPr>
          <w:b/>
          <w:bCs/>
          <w:color w:val="0070C0"/>
          <w:sz w:val="32"/>
          <w:szCs w:val="32"/>
          <w:lang w:val="en-US"/>
        </w:rPr>
      </w:pPr>
    </w:p>
    <w:p w14:paraId="60672041" w14:textId="77777777" w:rsidR="00081E40" w:rsidRDefault="00081E40" w:rsidP="00E22F9E">
      <w:pPr>
        <w:pStyle w:val="a9"/>
        <w:jc w:val="center"/>
        <w:rPr>
          <w:b/>
          <w:bCs/>
          <w:color w:val="0070C0"/>
          <w:sz w:val="32"/>
          <w:szCs w:val="32"/>
          <w:lang w:val="en-US"/>
        </w:rPr>
      </w:pPr>
    </w:p>
    <w:p w14:paraId="0393E971" w14:textId="040DDCDC" w:rsidR="00081E40" w:rsidRDefault="00081E40" w:rsidP="00E22F9E">
      <w:pPr>
        <w:pStyle w:val="a9"/>
        <w:jc w:val="center"/>
        <w:rPr>
          <w:b/>
          <w:bCs/>
          <w:color w:val="0070C0"/>
          <w:sz w:val="32"/>
          <w:szCs w:val="32"/>
          <w:lang w:val="en-US"/>
        </w:rPr>
      </w:pPr>
      <w:r>
        <w:rPr>
          <w:b/>
          <w:bCs/>
          <w:noProof/>
          <w:color w:val="0070C0"/>
          <w:sz w:val="32"/>
          <w:szCs w:val="32"/>
          <w:lang w:val="en-US"/>
        </w:rPr>
        <w:lastRenderedPageBreak/>
        <w:drawing>
          <wp:inline distT="0" distB="0" distL="0" distR="0" wp14:anchorId="1A070C9F" wp14:editId="042E9F41">
            <wp:extent cx="5101590" cy="3822964"/>
            <wp:effectExtent l="0" t="0" r="3810" b="6350"/>
            <wp:docPr id="1590985168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487" cy="3828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F25CE8" w14:textId="77777777" w:rsidR="00081E40" w:rsidRDefault="00081E40" w:rsidP="00E22F9E">
      <w:pPr>
        <w:pStyle w:val="a9"/>
        <w:jc w:val="center"/>
        <w:rPr>
          <w:b/>
          <w:bCs/>
          <w:color w:val="0070C0"/>
          <w:sz w:val="32"/>
          <w:szCs w:val="32"/>
          <w:lang w:val="en-US"/>
        </w:rPr>
      </w:pPr>
    </w:p>
    <w:p w14:paraId="5798297C" w14:textId="77777777" w:rsidR="00081E40" w:rsidRDefault="00081E40" w:rsidP="00E22F9E">
      <w:pPr>
        <w:pStyle w:val="a9"/>
        <w:jc w:val="center"/>
        <w:rPr>
          <w:b/>
          <w:bCs/>
          <w:color w:val="0070C0"/>
          <w:sz w:val="32"/>
          <w:szCs w:val="32"/>
          <w:lang w:val="en-US"/>
        </w:rPr>
      </w:pPr>
    </w:p>
    <w:p w14:paraId="57E98C40" w14:textId="77CBADAA" w:rsidR="00081E40" w:rsidRPr="00081E40" w:rsidRDefault="00081E40" w:rsidP="00E22F9E">
      <w:pPr>
        <w:pStyle w:val="a9"/>
        <w:jc w:val="center"/>
        <w:rPr>
          <w:b/>
          <w:bCs/>
          <w:color w:val="0070C0"/>
          <w:sz w:val="32"/>
          <w:szCs w:val="32"/>
          <w:lang w:val="en-US"/>
        </w:rPr>
      </w:pPr>
      <w:r>
        <w:rPr>
          <w:b/>
          <w:bCs/>
          <w:noProof/>
          <w:color w:val="0070C0"/>
          <w:sz w:val="32"/>
          <w:szCs w:val="32"/>
          <w:lang w:val="en-US"/>
        </w:rPr>
        <w:drawing>
          <wp:inline distT="0" distB="0" distL="0" distR="0" wp14:anchorId="2FEBA3AE" wp14:editId="7873AEC8">
            <wp:extent cx="5781040" cy="4335780"/>
            <wp:effectExtent l="0" t="0" r="0" b="7620"/>
            <wp:docPr id="771788381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433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81E40" w:rsidRPr="00081E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B67B09"/>
    <w:multiLevelType w:val="hybridMultilevel"/>
    <w:tmpl w:val="9F90076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10779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BA8"/>
    <w:rsid w:val="00081E40"/>
    <w:rsid w:val="000E759F"/>
    <w:rsid w:val="005370C2"/>
    <w:rsid w:val="00947BA8"/>
    <w:rsid w:val="00971E9E"/>
    <w:rsid w:val="00E22F9E"/>
    <w:rsid w:val="00E9729C"/>
    <w:rsid w:val="00F9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F8FA6"/>
  <w15:chartTrackingRefBased/>
  <w15:docId w15:val="{E7EB4042-9663-4E4E-89E0-BB39310D5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7B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7B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7B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7B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7B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7B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7B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7B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7B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947B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947B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лавие 3 Знак"/>
    <w:basedOn w:val="a0"/>
    <w:link w:val="3"/>
    <w:uiPriority w:val="9"/>
    <w:semiHidden/>
    <w:rsid w:val="00947B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лавие 4 Знак"/>
    <w:basedOn w:val="a0"/>
    <w:link w:val="4"/>
    <w:uiPriority w:val="9"/>
    <w:semiHidden/>
    <w:rsid w:val="00947BA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лавие 5 Знак"/>
    <w:basedOn w:val="a0"/>
    <w:link w:val="5"/>
    <w:uiPriority w:val="9"/>
    <w:semiHidden/>
    <w:rsid w:val="00947BA8"/>
    <w:rPr>
      <w:rFonts w:eastAsiaTheme="majorEastAsia" w:cstheme="majorBidi"/>
      <w:color w:val="0F4761" w:themeColor="accent1" w:themeShade="BF"/>
    </w:rPr>
  </w:style>
  <w:style w:type="character" w:customStyle="1" w:styleId="60">
    <w:name w:val="Заглавие 6 Знак"/>
    <w:basedOn w:val="a0"/>
    <w:link w:val="6"/>
    <w:uiPriority w:val="9"/>
    <w:semiHidden/>
    <w:rsid w:val="00947BA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лавие 7 Знак"/>
    <w:basedOn w:val="a0"/>
    <w:link w:val="7"/>
    <w:uiPriority w:val="9"/>
    <w:semiHidden/>
    <w:rsid w:val="00947BA8"/>
    <w:rPr>
      <w:rFonts w:eastAsiaTheme="majorEastAsia" w:cstheme="majorBidi"/>
      <w:color w:val="595959" w:themeColor="text1" w:themeTint="A6"/>
    </w:rPr>
  </w:style>
  <w:style w:type="character" w:customStyle="1" w:styleId="80">
    <w:name w:val="Заглавие 8 Знак"/>
    <w:basedOn w:val="a0"/>
    <w:link w:val="8"/>
    <w:uiPriority w:val="9"/>
    <w:semiHidden/>
    <w:rsid w:val="00947BA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лавие 9 Знак"/>
    <w:basedOn w:val="a0"/>
    <w:link w:val="9"/>
    <w:uiPriority w:val="9"/>
    <w:semiHidden/>
    <w:rsid w:val="00947BA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47B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лавие Знак"/>
    <w:basedOn w:val="a0"/>
    <w:link w:val="a3"/>
    <w:uiPriority w:val="10"/>
    <w:rsid w:val="00947B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7B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лавие Знак"/>
    <w:basedOn w:val="a0"/>
    <w:link w:val="a5"/>
    <w:uiPriority w:val="11"/>
    <w:rsid w:val="00947B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47B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 Знак"/>
    <w:basedOn w:val="a0"/>
    <w:link w:val="a7"/>
    <w:uiPriority w:val="29"/>
    <w:rsid w:val="00947BA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47BA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47BA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47B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Интензивно цитиране Знак"/>
    <w:basedOn w:val="a0"/>
    <w:link w:val="ab"/>
    <w:uiPriority w:val="30"/>
    <w:rsid w:val="00947BA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47BA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CETODELA Ltd Cetodela Ltd</dc:creator>
  <cp:keywords/>
  <dc:description/>
  <cp:lastModifiedBy>CETODELA Ltd Cetodela Ltd</cp:lastModifiedBy>
  <cp:revision>4</cp:revision>
  <dcterms:created xsi:type="dcterms:W3CDTF">2025-03-06T15:11:00Z</dcterms:created>
  <dcterms:modified xsi:type="dcterms:W3CDTF">2025-09-04T10:34:00Z</dcterms:modified>
</cp:coreProperties>
</file>